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A53BC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附件1：</w:t>
      </w:r>
    </w:p>
    <w:p w14:paraId="03FC476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_GB2312" w:hAnsi="仿宋_GB2312" w:eastAsia="仿宋_GB2312" w:cs="仿宋_GB2312"/>
          <w:b/>
          <w:bCs/>
          <w:kern w:val="2"/>
          <w:sz w:val="72"/>
          <w:szCs w:val="7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72"/>
          <w:szCs w:val="72"/>
          <w:lang w:val="en-US" w:eastAsia="zh-CN" w:bidi="ar-SA"/>
        </w:rPr>
        <w:t>报价单</w:t>
      </w:r>
    </w:p>
    <w:p w14:paraId="34B15D3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28"/>
          <w:szCs w:val="28"/>
          <w:lang w:val="en-US" w:eastAsia="zh-CN" w:bidi="ar-SA"/>
        </w:rPr>
        <w:t>泉州市图书馆：</w:t>
      </w:r>
    </w:p>
    <w:p w14:paraId="5D37F34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560" w:firstLineChars="200"/>
        <w:jc w:val="left"/>
        <w:rPr>
          <w:rFonts w:hint="default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贵单位拟委托我司执行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年度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温陵讲坛系列活动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，前来询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价。</w:t>
      </w:r>
    </w:p>
    <w:p w14:paraId="22F1D5A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default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报价明细</w:t>
      </w:r>
    </w:p>
    <w:tbl>
      <w:tblPr>
        <w:tblStyle w:val="5"/>
        <w:tblW w:w="9354" w:type="dxa"/>
        <w:tblInd w:w="-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27"/>
        <w:gridCol w:w="1419"/>
        <w:gridCol w:w="2187"/>
        <w:gridCol w:w="3"/>
        <w:gridCol w:w="958"/>
        <w:gridCol w:w="958"/>
        <w:gridCol w:w="691"/>
        <w:gridCol w:w="713"/>
        <w:gridCol w:w="1739"/>
      </w:tblGrid>
      <w:tr w14:paraId="1E086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46C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交通费用清单</w:t>
            </w:r>
          </w:p>
        </w:tc>
      </w:tr>
      <w:tr w14:paraId="3A696D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96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D6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交通方式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83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数量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C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金额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67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F9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 注</w:t>
            </w:r>
          </w:p>
        </w:tc>
      </w:tr>
      <w:tr w14:paraId="3802A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10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33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往返动交通票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188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6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6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6A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A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以实际往返地动车票或公务机票金额为准。</w:t>
            </w:r>
          </w:p>
        </w:tc>
      </w:tr>
      <w:tr w14:paraId="39A8C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6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65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78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333B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587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F5EF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人员住宿费用清单</w:t>
            </w:r>
          </w:p>
        </w:tc>
      </w:tr>
      <w:tr w14:paraId="36E5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F28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081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1FA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酒店名称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40F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房间数量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25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5B75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天数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7CE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3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E911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36ED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9CC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泉州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C9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酒店以实际为准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36D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08BF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C9E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5CA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8DA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住宿报价不超过380元/天（间），具体以实际住宿天数及房间数量为准。</w:t>
            </w:r>
          </w:p>
        </w:tc>
      </w:tr>
      <w:tr w14:paraId="77923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6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D79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7C4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55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3EDAD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0F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讲师课酬</w:t>
            </w:r>
          </w:p>
        </w:tc>
      </w:tr>
      <w:tr w14:paraId="1C4EB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392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F29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CC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内容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9FD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课时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9A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课酬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BE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361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491D2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F4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4A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A3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8EE7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B4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A60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C58B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具体以甲方按标准实际支付给讲师实际课酬为准。</w:t>
            </w:r>
          </w:p>
        </w:tc>
      </w:tr>
      <w:tr w14:paraId="461832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621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EAF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小计</w:t>
            </w:r>
          </w:p>
        </w:tc>
        <w:tc>
          <w:tcPr>
            <w:tcW w:w="140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0FB9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  <w:tc>
          <w:tcPr>
            <w:tcW w:w="173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9F6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BB8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5A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宣传费用</w:t>
            </w:r>
          </w:p>
        </w:tc>
      </w:tr>
      <w:tr w14:paraId="749B3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273D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84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发布内容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4CB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发布平台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C5C7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EF6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优惠价（元）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324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0349C7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E2F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6F2F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活动预告软文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2FA9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市级媒体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926F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496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98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App平台</w:t>
            </w:r>
          </w:p>
        </w:tc>
      </w:tr>
      <w:tr w14:paraId="5EC40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E440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43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活动视频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F899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视频号（市级媒体）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42E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3190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7C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包括拍摄、剪辑制作、平台宣发</w:t>
            </w:r>
          </w:p>
        </w:tc>
      </w:tr>
      <w:tr w14:paraId="7B2C4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E20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C96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活动视频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93D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视频号（省级媒体）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E81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8747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C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包括拍摄、剪辑制作、平台宣发</w:t>
            </w:r>
          </w:p>
        </w:tc>
      </w:tr>
      <w:tr w14:paraId="0A919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BF58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E2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活动视频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220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国家级平台市级媒体号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1783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37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C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包括拍摄、剪辑制作、平台宣发</w:t>
            </w:r>
          </w:p>
        </w:tc>
      </w:tr>
      <w:tr w14:paraId="46E15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AC6C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9A8F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活动软文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BB93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公众号头条（市级媒体）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ECC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9B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4C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公众号平台</w:t>
            </w:r>
          </w:p>
        </w:tc>
      </w:tr>
      <w:tr w14:paraId="19217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84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1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20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活动直播</w:t>
            </w:r>
          </w:p>
        </w:tc>
        <w:tc>
          <w:tcPr>
            <w:tcW w:w="218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2F1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视频号（市级媒体）</w:t>
            </w:r>
          </w:p>
        </w:tc>
        <w:tc>
          <w:tcPr>
            <w:tcW w:w="96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132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36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E7F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885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视频号平台，单机位直播</w:t>
            </w:r>
          </w:p>
        </w:tc>
      </w:tr>
      <w:tr w14:paraId="5B46A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1D06D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具体宣传平台及宣传内容可根据实际情况自由组合选择</w:t>
            </w:r>
          </w:p>
          <w:p w14:paraId="3DBD9BA4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市级媒体为无线泉州、泉州网、泉州广播电视台等泉州本地地级市媒体所属APP平台、公众号、网站</w:t>
            </w:r>
          </w:p>
          <w:p w14:paraId="7A6DC83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省级媒体为东南网、海峡都市报、福建日报等福建省级媒体所属APP平台、公众号、网站</w:t>
            </w:r>
          </w:p>
        </w:tc>
      </w:tr>
      <w:tr w14:paraId="49B6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9354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活动执行费用</w:t>
            </w:r>
          </w:p>
        </w:tc>
      </w:tr>
      <w:tr w14:paraId="0571A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4A66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8B0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费用类型</w:t>
            </w:r>
          </w:p>
        </w:tc>
        <w:tc>
          <w:tcPr>
            <w:tcW w:w="33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3C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8F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2F1C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66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19A5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服务费</w:t>
            </w:r>
          </w:p>
        </w:tc>
        <w:tc>
          <w:tcPr>
            <w:tcW w:w="33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0CC1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04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包含人工、对接服务、现场执行、物料等</w:t>
            </w:r>
          </w:p>
        </w:tc>
      </w:tr>
      <w:tr w14:paraId="7416E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6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7B34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06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8166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税收</w:t>
            </w:r>
          </w:p>
        </w:tc>
        <w:tc>
          <w:tcPr>
            <w:tcW w:w="3323" w:type="dxa"/>
            <w:gridSpan w:val="5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A440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总金额的6%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0066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 w14:paraId="0451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90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63A5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总合计</w:t>
            </w:r>
          </w:p>
        </w:tc>
        <w:tc>
          <w:tcPr>
            <w:tcW w:w="2452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E4C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具体以每期活动实际发生的宣传及执行费为准</w:t>
            </w:r>
          </w:p>
        </w:tc>
      </w:tr>
    </w:tbl>
    <w:p w14:paraId="50960D0E"/>
    <w:p w14:paraId="2E1327AD"/>
    <w:p w14:paraId="3BEC28ED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报价单位：</w:t>
      </w:r>
    </w:p>
    <w:p w14:paraId="2EC2118E">
      <w:pPr>
        <w:wordWrap w:val="0"/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联系人：</w:t>
      </w:r>
    </w:p>
    <w:p w14:paraId="7FBE419B">
      <w:pPr>
        <w:jc w:val="center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年  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BCB0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076E5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076E5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A0822C"/>
    <w:multiLevelType w:val="singleLevel"/>
    <w:tmpl w:val="36A0822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A63564"/>
    <w:rsid w:val="09D1161A"/>
    <w:rsid w:val="0BEE3D40"/>
    <w:rsid w:val="0C347213"/>
    <w:rsid w:val="0E745939"/>
    <w:rsid w:val="109C543B"/>
    <w:rsid w:val="20D44015"/>
    <w:rsid w:val="34151AF6"/>
    <w:rsid w:val="3441131F"/>
    <w:rsid w:val="35103C27"/>
    <w:rsid w:val="35FF3B95"/>
    <w:rsid w:val="3E6C782B"/>
    <w:rsid w:val="42C75CA7"/>
    <w:rsid w:val="4ACB37AF"/>
    <w:rsid w:val="4D537EEC"/>
    <w:rsid w:val="58CC3242"/>
    <w:rsid w:val="5F6B1E1C"/>
    <w:rsid w:val="68EB59C0"/>
    <w:rsid w:val="6DA63564"/>
    <w:rsid w:val="6F904206"/>
    <w:rsid w:val="75221616"/>
    <w:rsid w:val="760C75A9"/>
    <w:rsid w:val="787F0732"/>
    <w:rsid w:val="7FE7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596</Words>
  <Characters>608</Characters>
  <Lines>0</Lines>
  <Paragraphs>0</Paragraphs>
  <TotalTime>10</TotalTime>
  <ScaleCrop>false</ScaleCrop>
  <LinksUpToDate>false</LinksUpToDate>
  <CharactersWithSpaces>636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2025-01-15T03:07:00Z</dcterms:created>
  <dc:creator>橙子圈圈</dc:creator>
  <cp:lastModifiedBy>Administrator</cp:lastModifiedBy>
  <cp:lastPrinted>2025-08-19T08:46:00Z</cp:lastPrinted>
  <dcterms:modified xsi:type="dcterms:W3CDTF">2026-03-25T04:42:52Z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C5C486562DF244FAA09C8F2D7C7D8BC1_13</vt:lpwstr>
  </property>
  <property fmtid="{D5CDD505-2E9C-101B-9397-08002B2CF9AE}" pid="4" name="KSOTemplateDocerSaveRecord">
    <vt:lpwstr>eyJoZGlkIjoiZTBmYTliZGM3MzgxNjk2YmUzMjQzZjYxY2U5ZDViZmQiLCJ1c2VySWQiOiI1MzQ5OTY1NjIifQ==</vt:lpwstr>
  </property>
</Properties>
</file>